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732" w:rsidRPr="0015780A" w:rsidRDefault="00E91732" w:rsidP="00E91732">
      <w:pPr>
        <w:rPr>
          <w:rFonts w:ascii="Times New Roman" w:hAnsi="Times New Roman" w:cs="Times New Roman"/>
          <w:bCs/>
        </w:rPr>
      </w:pPr>
      <w:bookmarkStart w:id="0" w:name="_GoBack"/>
    </w:p>
    <w:p w:rsidR="00E91732" w:rsidRPr="0015780A" w:rsidRDefault="00E91732" w:rsidP="00E91732">
      <w:pPr>
        <w:rPr>
          <w:rFonts w:ascii="Times New Roman" w:hAnsi="Times New Roman" w:cs="Times New Roman"/>
          <w:b/>
          <w:bCs/>
        </w:rPr>
      </w:pPr>
      <w:r w:rsidRPr="0015780A">
        <w:rPr>
          <w:rFonts w:ascii="Times New Roman" w:hAnsi="Times New Roman" w:cs="Times New Roman"/>
          <w:b/>
          <w:bCs/>
        </w:rPr>
        <w:t>Методические рекомендации по заданиям 1 -3.</w:t>
      </w:r>
    </w:p>
    <w:p w:rsidR="00E91732" w:rsidRPr="0015780A" w:rsidRDefault="00E91732" w:rsidP="00E91732">
      <w:pPr>
        <w:rPr>
          <w:rFonts w:ascii="Times New Roman" w:hAnsi="Times New Roman" w:cs="Times New Roman"/>
          <w:bCs/>
        </w:rPr>
      </w:pPr>
    </w:p>
    <w:p w:rsidR="00E91732" w:rsidRPr="0015780A" w:rsidRDefault="00E91732" w:rsidP="00E91732">
      <w:pPr>
        <w:rPr>
          <w:rFonts w:ascii="Times New Roman" w:hAnsi="Times New Roman" w:cs="Times New Roman"/>
        </w:rPr>
      </w:pPr>
      <w:r w:rsidRPr="0015780A">
        <w:rPr>
          <w:rFonts w:ascii="Times New Roman" w:hAnsi="Times New Roman" w:cs="Times New Roman"/>
          <w:b/>
          <w:bCs/>
        </w:rPr>
        <w:t>Вовлечение студентов в обсуждение основных положений теории стратегического управления</w:t>
      </w:r>
      <w:r w:rsidRPr="0015780A">
        <w:rPr>
          <w:rFonts w:ascii="Times New Roman" w:hAnsi="Times New Roman" w:cs="Times New Roman"/>
        </w:rPr>
        <w:t xml:space="preserve"> путем ответа на вопросы в малых группах. </w:t>
      </w:r>
    </w:p>
    <w:p w:rsidR="00E91732" w:rsidRPr="0015780A" w:rsidRDefault="00E91732" w:rsidP="00E91732">
      <w:pPr>
        <w:rPr>
          <w:rFonts w:ascii="Times New Roman" w:hAnsi="Times New Roman" w:cs="Times New Roman"/>
        </w:rPr>
      </w:pPr>
      <w:r w:rsidRPr="0015780A">
        <w:rPr>
          <w:rFonts w:ascii="Times New Roman" w:hAnsi="Times New Roman" w:cs="Times New Roman"/>
          <w:b/>
          <w:bCs/>
        </w:rPr>
        <w:t>Источник</w:t>
      </w:r>
      <w:r w:rsidRPr="0015780A">
        <w:rPr>
          <w:rFonts w:ascii="Times New Roman" w:hAnsi="Times New Roman" w:cs="Times New Roman"/>
        </w:rPr>
        <w:t xml:space="preserve">: </w:t>
      </w:r>
      <w:proofErr w:type="spellStart"/>
      <w:r w:rsidRPr="0015780A">
        <w:rPr>
          <w:rFonts w:ascii="Times New Roman" w:hAnsi="Times New Roman" w:cs="Times New Roman"/>
          <w:iCs/>
        </w:rPr>
        <w:t>Виханскuй</w:t>
      </w:r>
      <w:proofErr w:type="spellEnd"/>
      <w:r w:rsidRPr="0015780A">
        <w:rPr>
          <w:rFonts w:ascii="Times New Roman" w:hAnsi="Times New Roman" w:cs="Times New Roman"/>
          <w:iCs/>
        </w:rPr>
        <w:t xml:space="preserve"> О.С., Наумов А.И. </w:t>
      </w:r>
      <w:r w:rsidRPr="0015780A">
        <w:rPr>
          <w:rFonts w:ascii="Times New Roman" w:hAnsi="Times New Roman" w:cs="Times New Roman"/>
        </w:rPr>
        <w:t>Обучение менеджменту (человек - стратегия организация): Пособие для преподавателей. - М.: Школа управления МГУ, 1994. - С. 115-116.</w:t>
      </w:r>
    </w:p>
    <w:p w:rsidR="00E91732" w:rsidRPr="0015780A" w:rsidRDefault="00E91732" w:rsidP="00E91732">
      <w:pPr>
        <w:rPr>
          <w:rFonts w:ascii="Times New Roman" w:hAnsi="Times New Roman" w:cs="Times New Roman"/>
          <w:b/>
          <w:bCs/>
        </w:rPr>
      </w:pPr>
    </w:p>
    <w:p w:rsidR="00E91732" w:rsidRPr="0015780A" w:rsidRDefault="00E91732" w:rsidP="00E91732">
      <w:pPr>
        <w:rPr>
          <w:rFonts w:ascii="Times New Roman" w:hAnsi="Times New Roman" w:cs="Times New Roman"/>
          <w:b/>
          <w:bCs/>
        </w:rPr>
      </w:pPr>
      <w:r w:rsidRPr="0015780A">
        <w:rPr>
          <w:rFonts w:ascii="Times New Roman" w:hAnsi="Times New Roman" w:cs="Times New Roman"/>
          <w:b/>
          <w:bCs/>
        </w:rPr>
        <w:t>Выполнение упражнения.</w:t>
      </w:r>
    </w:p>
    <w:p w:rsidR="00E91732" w:rsidRPr="0015780A" w:rsidRDefault="00E91732" w:rsidP="00E91732">
      <w:pPr>
        <w:rPr>
          <w:rFonts w:ascii="Times New Roman" w:hAnsi="Times New Roman" w:cs="Times New Roman"/>
        </w:rPr>
      </w:pPr>
      <w:r w:rsidRPr="0015780A">
        <w:rPr>
          <w:rFonts w:ascii="Times New Roman" w:hAnsi="Times New Roman" w:cs="Times New Roman"/>
          <w:b/>
          <w:bCs/>
        </w:rPr>
        <w:t>Фаза 1.</w:t>
      </w:r>
      <w:r w:rsidRPr="0015780A">
        <w:rPr>
          <w:rFonts w:ascii="Times New Roman" w:hAnsi="Times New Roman" w:cs="Times New Roman"/>
        </w:rPr>
        <w:t xml:space="preserve"> В течение 5 мин. выполняется индивидуально зада</w:t>
      </w:r>
      <w:r w:rsidRPr="0015780A">
        <w:rPr>
          <w:rFonts w:ascii="Times New Roman" w:hAnsi="Times New Roman" w:cs="Times New Roman"/>
        </w:rPr>
        <w:softHyphen/>
        <w:t>ние 1, а потом в течение 15 мин. идет выработка решений в ма</w:t>
      </w:r>
      <w:r w:rsidRPr="0015780A">
        <w:rPr>
          <w:rFonts w:ascii="Times New Roman" w:hAnsi="Times New Roman" w:cs="Times New Roman"/>
        </w:rPr>
        <w:softHyphen/>
        <w:t xml:space="preserve">лых группах. </w:t>
      </w:r>
    </w:p>
    <w:p w:rsidR="00E91732" w:rsidRPr="0015780A" w:rsidRDefault="00E91732" w:rsidP="00E91732">
      <w:pPr>
        <w:rPr>
          <w:rFonts w:ascii="Times New Roman" w:hAnsi="Times New Roman" w:cs="Times New Roman"/>
        </w:rPr>
      </w:pPr>
      <w:r w:rsidRPr="0015780A">
        <w:rPr>
          <w:rFonts w:ascii="Times New Roman" w:hAnsi="Times New Roman" w:cs="Times New Roman"/>
        </w:rPr>
        <w:t>После этого в течение 15 мин. проводится группо</w:t>
      </w:r>
      <w:r w:rsidRPr="0015780A">
        <w:rPr>
          <w:rFonts w:ascii="Times New Roman" w:hAnsi="Times New Roman" w:cs="Times New Roman"/>
        </w:rPr>
        <w:softHyphen/>
        <w:t>вое обсуждение, на котором подчеркивается важность взгляда в рамках стратегического управления на фирму, как на субъект, занимающий определенное положение во внешней среде.</w:t>
      </w:r>
    </w:p>
    <w:p w:rsidR="00E91732" w:rsidRPr="0015780A" w:rsidRDefault="00E91732" w:rsidP="00E91732">
      <w:pPr>
        <w:rPr>
          <w:rFonts w:ascii="Times New Roman" w:hAnsi="Times New Roman" w:cs="Times New Roman"/>
        </w:rPr>
      </w:pPr>
      <w:r w:rsidRPr="0015780A">
        <w:rPr>
          <w:rFonts w:ascii="Times New Roman" w:hAnsi="Times New Roman" w:cs="Times New Roman"/>
          <w:b/>
          <w:bCs/>
        </w:rPr>
        <w:t>Фаза 2.</w:t>
      </w:r>
      <w:r w:rsidRPr="0015780A">
        <w:rPr>
          <w:rFonts w:ascii="Times New Roman" w:hAnsi="Times New Roman" w:cs="Times New Roman"/>
        </w:rPr>
        <w:t xml:space="preserve"> Задание 2 можно выполнять только индивидуально, а можно выполнять по схеме задания 1: сначала индивидуально, а потом в малой группе. </w:t>
      </w:r>
    </w:p>
    <w:p w:rsidR="00E91732" w:rsidRPr="0015780A" w:rsidRDefault="00E91732" w:rsidP="00E91732">
      <w:pPr>
        <w:rPr>
          <w:rFonts w:ascii="Times New Roman" w:hAnsi="Times New Roman" w:cs="Times New Roman"/>
        </w:rPr>
      </w:pPr>
      <w:r w:rsidRPr="0015780A">
        <w:rPr>
          <w:rFonts w:ascii="Times New Roman" w:hAnsi="Times New Roman" w:cs="Times New Roman"/>
        </w:rPr>
        <w:t>Выполнение задания 2 также заверша</w:t>
      </w:r>
      <w:r w:rsidRPr="0015780A">
        <w:rPr>
          <w:rFonts w:ascii="Times New Roman" w:hAnsi="Times New Roman" w:cs="Times New Roman"/>
        </w:rPr>
        <w:softHyphen/>
        <w:t>ется групповым обсуждением, в процессе которого студенты уясняют значение каждой из составляющих для осуществления стратегического управления. При этом задание преследует своей целью уяснение связи каждой из характеристик фирмы со стра</w:t>
      </w:r>
      <w:r w:rsidRPr="0015780A">
        <w:rPr>
          <w:rFonts w:ascii="Times New Roman" w:hAnsi="Times New Roman" w:cs="Times New Roman"/>
        </w:rPr>
        <w:softHyphen/>
        <w:t>тегическим управлением, а не фиксации их приоритетности, которая в значительной мере носит ситуационный характер. Продолжительность выполнения задания - 40 минут.</w:t>
      </w:r>
    </w:p>
    <w:p w:rsidR="00E91732" w:rsidRPr="0015780A" w:rsidRDefault="00E91732" w:rsidP="00E91732">
      <w:pPr>
        <w:rPr>
          <w:rFonts w:ascii="Times New Roman" w:hAnsi="Times New Roman" w:cs="Times New Roman"/>
        </w:rPr>
      </w:pPr>
      <w:r w:rsidRPr="0015780A">
        <w:rPr>
          <w:rFonts w:ascii="Times New Roman" w:hAnsi="Times New Roman" w:cs="Times New Roman"/>
          <w:b/>
          <w:bCs/>
        </w:rPr>
        <w:t>Фаза 3.</w:t>
      </w:r>
      <w:r w:rsidRPr="0015780A">
        <w:rPr>
          <w:rFonts w:ascii="Times New Roman" w:hAnsi="Times New Roman" w:cs="Times New Roman"/>
        </w:rPr>
        <w:t xml:space="preserve"> Выполнение задания 3 направлено на развитие представления студентов по поводу того, какие факторы и усло</w:t>
      </w:r>
      <w:r w:rsidRPr="0015780A">
        <w:rPr>
          <w:rFonts w:ascii="Times New Roman" w:hAnsi="Times New Roman" w:cs="Times New Roman"/>
        </w:rPr>
        <w:softHyphen/>
        <w:t xml:space="preserve">вия определяют направление развития фирмы. </w:t>
      </w:r>
    </w:p>
    <w:p w:rsidR="00E91732" w:rsidRPr="0015780A" w:rsidRDefault="00E91732" w:rsidP="00E91732">
      <w:pPr>
        <w:rPr>
          <w:rFonts w:ascii="Times New Roman" w:hAnsi="Times New Roman" w:cs="Times New Roman"/>
        </w:rPr>
      </w:pPr>
      <w:r w:rsidRPr="0015780A">
        <w:rPr>
          <w:rFonts w:ascii="Times New Roman" w:hAnsi="Times New Roman" w:cs="Times New Roman"/>
        </w:rPr>
        <w:t>В задании прак</w:t>
      </w:r>
      <w:r w:rsidRPr="0015780A">
        <w:rPr>
          <w:rFonts w:ascii="Times New Roman" w:hAnsi="Times New Roman" w:cs="Times New Roman"/>
        </w:rPr>
        <w:softHyphen/>
        <w:t>тически отсутствует информация по поводу условий, в которых должно быть принято решение. Студенты сами, используя свое воображение, должны наполнить ситуацию необходимой дополни</w:t>
      </w:r>
      <w:r w:rsidRPr="0015780A">
        <w:rPr>
          <w:rFonts w:ascii="Times New Roman" w:hAnsi="Times New Roman" w:cs="Times New Roman"/>
        </w:rPr>
        <w:softHyphen/>
        <w:t xml:space="preserve">тельной информацией, которой, по их мнению, должно быть достаточно для того, чтобы дать ответ. </w:t>
      </w:r>
    </w:p>
    <w:p w:rsidR="00E91732" w:rsidRPr="0015780A" w:rsidRDefault="00E91732" w:rsidP="00E91732">
      <w:pPr>
        <w:rPr>
          <w:rFonts w:ascii="Times New Roman" w:hAnsi="Times New Roman" w:cs="Times New Roman"/>
        </w:rPr>
      </w:pPr>
      <w:r w:rsidRPr="0015780A">
        <w:rPr>
          <w:rFonts w:ascii="Times New Roman" w:hAnsi="Times New Roman" w:cs="Times New Roman"/>
        </w:rPr>
        <w:t>Задание сначала выполняется в малых группах (30 мин.), а потом проводится общее обсуждение. Продолжительность выполнения всего задания - 1 час.</w:t>
      </w:r>
    </w:p>
    <w:p w:rsidR="00E91732" w:rsidRPr="0015780A" w:rsidRDefault="00E91732" w:rsidP="00E91732">
      <w:pPr>
        <w:rPr>
          <w:rFonts w:ascii="Times New Roman" w:hAnsi="Times New Roman" w:cs="Times New Roman"/>
          <w:b/>
        </w:rPr>
      </w:pPr>
      <w:r w:rsidRPr="0015780A">
        <w:rPr>
          <w:rFonts w:ascii="Times New Roman" w:hAnsi="Times New Roman" w:cs="Times New Roman"/>
        </w:rPr>
        <w:br w:type="page"/>
      </w:r>
      <w:r w:rsidRPr="0015780A">
        <w:rPr>
          <w:rFonts w:ascii="Times New Roman" w:hAnsi="Times New Roman" w:cs="Times New Roman"/>
          <w:b/>
        </w:rPr>
        <w:lastRenderedPageBreak/>
        <w:t>Задание 2</w:t>
      </w:r>
    </w:p>
    <w:p w:rsidR="00E91732" w:rsidRPr="0015780A" w:rsidRDefault="00E91732" w:rsidP="00E91732">
      <w:pPr>
        <w:rPr>
          <w:rFonts w:ascii="Times New Roman" w:hAnsi="Times New Roman" w:cs="Times New Roman"/>
          <w:b/>
        </w:rPr>
      </w:pPr>
    </w:p>
    <w:p w:rsidR="00E91732" w:rsidRPr="0015780A" w:rsidRDefault="00E91732" w:rsidP="00E91732">
      <w:pPr>
        <w:rPr>
          <w:rFonts w:ascii="Times New Roman" w:hAnsi="Times New Roman" w:cs="Times New Roman"/>
          <w:b/>
        </w:rPr>
      </w:pPr>
      <w:r w:rsidRPr="0015780A">
        <w:rPr>
          <w:rFonts w:ascii="Times New Roman" w:hAnsi="Times New Roman" w:cs="Times New Roman"/>
          <w:b/>
        </w:rPr>
        <w:t>«Факторы внешней и внутренней среды»</w:t>
      </w:r>
    </w:p>
    <w:p w:rsidR="00E91732" w:rsidRPr="0015780A" w:rsidRDefault="00E91732" w:rsidP="00E91732">
      <w:pPr>
        <w:rPr>
          <w:rFonts w:ascii="Times New Roman" w:hAnsi="Times New Roman" w:cs="Times New Roman"/>
        </w:rPr>
      </w:pPr>
    </w:p>
    <w:p w:rsidR="00E91732" w:rsidRPr="0015780A" w:rsidRDefault="00E91732" w:rsidP="00E91732">
      <w:pPr>
        <w:rPr>
          <w:rFonts w:ascii="Times New Roman" w:hAnsi="Times New Roman" w:cs="Times New Roman"/>
        </w:rPr>
      </w:pPr>
      <w:r w:rsidRPr="0015780A">
        <w:rPr>
          <w:rFonts w:ascii="Times New Roman" w:hAnsi="Times New Roman" w:cs="Times New Roman"/>
        </w:rPr>
        <w:t xml:space="preserve">Выберите </w:t>
      </w:r>
      <w:r w:rsidRPr="0015780A">
        <w:rPr>
          <w:rFonts w:ascii="Times New Roman" w:hAnsi="Times New Roman" w:cs="Times New Roman"/>
          <w:b/>
          <w:bCs/>
        </w:rPr>
        <w:t>факторы и таблицы 2.1</w:t>
      </w:r>
      <w:r w:rsidRPr="0015780A">
        <w:rPr>
          <w:rFonts w:ascii="Times New Roman" w:hAnsi="Times New Roman" w:cs="Times New Roman"/>
        </w:rPr>
        <w:t xml:space="preserve">, которые относятся к </w:t>
      </w:r>
      <w:r w:rsidRPr="0015780A">
        <w:rPr>
          <w:rFonts w:ascii="Times New Roman" w:hAnsi="Times New Roman" w:cs="Times New Roman"/>
          <w:b/>
          <w:bCs/>
        </w:rPr>
        <w:t xml:space="preserve">внешней </w:t>
      </w:r>
      <w:r w:rsidRPr="0015780A">
        <w:rPr>
          <w:rFonts w:ascii="Times New Roman" w:hAnsi="Times New Roman" w:cs="Times New Roman"/>
        </w:rPr>
        <w:t xml:space="preserve">и </w:t>
      </w:r>
      <w:r w:rsidRPr="0015780A">
        <w:rPr>
          <w:rFonts w:ascii="Times New Roman" w:hAnsi="Times New Roman" w:cs="Times New Roman"/>
          <w:b/>
          <w:bCs/>
        </w:rPr>
        <w:t>внутренней среде</w:t>
      </w:r>
      <w:r w:rsidRPr="0015780A">
        <w:rPr>
          <w:rFonts w:ascii="Times New Roman" w:hAnsi="Times New Roman" w:cs="Times New Roman"/>
        </w:rPr>
        <w:t xml:space="preserve"> по отношению к фирме. Занесите все в итоговую </w:t>
      </w:r>
      <w:r w:rsidRPr="0015780A">
        <w:rPr>
          <w:rFonts w:ascii="Times New Roman" w:hAnsi="Times New Roman" w:cs="Times New Roman"/>
          <w:b/>
          <w:bCs/>
        </w:rPr>
        <w:t>таблицу 2</w:t>
      </w:r>
      <w:r w:rsidRPr="0015780A">
        <w:rPr>
          <w:rFonts w:ascii="Times New Roman" w:hAnsi="Times New Roman" w:cs="Times New Roman"/>
        </w:rPr>
        <w:t>.</w:t>
      </w:r>
      <w:r w:rsidRPr="0015780A">
        <w:rPr>
          <w:rFonts w:ascii="Times New Roman" w:hAnsi="Times New Roman" w:cs="Times New Roman"/>
          <w:b/>
        </w:rPr>
        <w:t>2.</w:t>
      </w:r>
    </w:p>
    <w:p w:rsidR="00E91732" w:rsidRPr="0015780A" w:rsidRDefault="00E91732" w:rsidP="00E91732">
      <w:pPr>
        <w:rPr>
          <w:rFonts w:ascii="Times New Roman" w:hAnsi="Times New Roman" w:cs="Times New Roman"/>
          <w:b/>
          <w:bCs/>
        </w:rPr>
      </w:pPr>
    </w:p>
    <w:p w:rsidR="00E91732" w:rsidRPr="0015780A" w:rsidRDefault="00E91732" w:rsidP="00E91732">
      <w:pPr>
        <w:rPr>
          <w:rFonts w:ascii="Times New Roman" w:hAnsi="Times New Roman" w:cs="Times New Roman"/>
          <w:b/>
        </w:rPr>
      </w:pPr>
      <w:r w:rsidRPr="0015780A">
        <w:rPr>
          <w:rFonts w:ascii="Times New Roman" w:hAnsi="Times New Roman" w:cs="Times New Roman"/>
          <w:b/>
        </w:rPr>
        <w:t>Таблица 2.1 - Перечень факторов внешней и внутренней среды, влияющие на деятельность фирмы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14"/>
        <w:gridCol w:w="3109"/>
        <w:gridCol w:w="3122"/>
      </w:tblGrid>
      <w:tr w:rsidR="00E91732" w:rsidRPr="0015780A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политические</w:t>
            </w:r>
          </w:p>
        </w:tc>
        <w:tc>
          <w:tcPr>
            <w:tcW w:w="3190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обеспечение предприятия необходимыми видами ресурсов</w:t>
            </w:r>
          </w:p>
        </w:tc>
        <w:tc>
          <w:tcPr>
            <w:tcW w:w="3191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этнические</w:t>
            </w:r>
          </w:p>
        </w:tc>
      </w:tr>
      <w:tr w:rsidR="00E91732" w:rsidRPr="0015780A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маркетинговые</w:t>
            </w:r>
          </w:p>
        </w:tc>
        <w:tc>
          <w:tcPr>
            <w:tcW w:w="3190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экономические</w:t>
            </w:r>
          </w:p>
        </w:tc>
        <w:tc>
          <w:tcPr>
            <w:tcW w:w="3191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Ошибки в деятельности вышестоящего уровня управления</w:t>
            </w:r>
          </w:p>
        </w:tc>
      </w:tr>
      <w:tr w:rsidR="00E91732" w:rsidRPr="0015780A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финансовые</w:t>
            </w:r>
          </w:p>
        </w:tc>
        <w:tc>
          <w:tcPr>
            <w:tcW w:w="3190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кадровые</w:t>
            </w:r>
          </w:p>
        </w:tc>
        <w:tc>
          <w:tcPr>
            <w:tcW w:w="3191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Неверное вложение денежных ресурсов</w:t>
            </w:r>
          </w:p>
        </w:tc>
      </w:tr>
      <w:tr w:rsidR="00E91732" w:rsidRPr="0015780A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падение спроса на продукцию фирмы</w:t>
            </w:r>
          </w:p>
        </w:tc>
        <w:tc>
          <w:tcPr>
            <w:tcW w:w="3190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выбор цели деятельности фирмы</w:t>
            </w:r>
          </w:p>
        </w:tc>
        <w:tc>
          <w:tcPr>
            <w:tcW w:w="3191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природные</w:t>
            </w:r>
          </w:p>
        </w:tc>
      </w:tr>
      <w:tr w:rsidR="00E91732" w:rsidRPr="0015780A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изменение потребительского поведения</w:t>
            </w:r>
          </w:p>
        </w:tc>
        <w:tc>
          <w:tcPr>
            <w:tcW w:w="3190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демографические</w:t>
            </w:r>
          </w:p>
        </w:tc>
        <w:tc>
          <w:tcPr>
            <w:tcW w:w="3191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совершенствование организационной структуры управления предприятием</w:t>
            </w:r>
          </w:p>
        </w:tc>
      </w:tr>
      <w:tr w:rsidR="00E91732" w:rsidRPr="0015780A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технико-технологические</w:t>
            </w:r>
          </w:p>
        </w:tc>
        <w:tc>
          <w:tcPr>
            <w:tcW w:w="3190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международные</w:t>
            </w:r>
          </w:p>
        </w:tc>
        <w:tc>
          <w:tcPr>
            <w:tcW w:w="3191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появление новых конкурентов</w:t>
            </w:r>
          </w:p>
        </w:tc>
      </w:tr>
      <w:tr w:rsidR="00E91732" w:rsidRPr="0015780A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правовые</w:t>
            </w:r>
          </w:p>
        </w:tc>
        <w:tc>
          <w:tcPr>
            <w:tcW w:w="3190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внешнеторговые</w:t>
            </w:r>
          </w:p>
        </w:tc>
        <w:tc>
          <w:tcPr>
            <w:tcW w:w="3191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изменение политики поставщиков</w:t>
            </w:r>
          </w:p>
        </w:tc>
      </w:tr>
      <w:tr w:rsidR="00E91732" w:rsidRPr="0015780A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задачи дальнейшего развития производственной мощности предприятия</w:t>
            </w:r>
          </w:p>
        </w:tc>
        <w:tc>
          <w:tcPr>
            <w:tcW w:w="3190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экологические</w:t>
            </w:r>
          </w:p>
        </w:tc>
        <w:tc>
          <w:tcPr>
            <w:tcW w:w="3191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таможенные ограничения на ввоз или вывоз продукции</w:t>
            </w:r>
          </w:p>
        </w:tc>
      </w:tr>
      <w:tr w:rsidR="00E91732" w:rsidRPr="0015780A" w:rsidTr="00E63818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замена устаревшего оборудования</w:t>
            </w:r>
          </w:p>
        </w:tc>
        <w:tc>
          <w:tcPr>
            <w:tcW w:w="3190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трудовые</w:t>
            </w:r>
          </w:p>
        </w:tc>
        <w:tc>
          <w:tcPr>
            <w:tcW w:w="3191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Cs/>
              </w:rPr>
            </w:pPr>
            <w:r w:rsidRPr="0015780A">
              <w:rPr>
                <w:rFonts w:ascii="Times New Roman" w:hAnsi="Times New Roman" w:cs="Times New Roman"/>
                <w:bCs/>
              </w:rPr>
              <w:t>социальные</w:t>
            </w:r>
          </w:p>
        </w:tc>
      </w:tr>
    </w:tbl>
    <w:p w:rsidR="00E91732" w:rsidRPr="0015780A" w:rsidRDefault="00E91732" w:rsidP="00E91732">
      <w:pPr>
        <w:rPr>
          <w:rFonts w:ascii="Times New Roman" w:hAnsi="Times New Roman" w:cs="Times New Roman"/>
          <w:b/>
          <w:bCs/>
        </w:rPr>
      </w:pPr>
    </w:p>
    <w:p w:rsidR="0015780A" w:rsidRPr="0015780A" w:rsidRDefault="0015780A" w:rsidP="00E91732">
      <w:pPr>
        <w:rPr>
          <w:rFonts w:ascii="Times New Roman" w:hAnsi="Times New Roman" w:cs="Times New Roman"/>
          <w:b/>
          <w:bCs/>
        </w:rPr>
      </w:pPr>
    </w:p>
    <w:p w:rsidR="0015780A" w:rsidRPr="0015780A" w:rsidRDefault="0015780A" w:rsidP="00E91732">
      <w:pPr>
        <w:rPr>
          <w:rFonts w:ascii="Times New Roman" w:hAnsi="Times New Roman" w:cs="Times New Roman"/>
          <w:b/>
          <w:bCs/>
        </w:rPr>
      </w:pPr>
    </w:p>
    <w:p w:rsidR="0015780A" w:rsidRPr="0015780A" w:rsidRDefault="0015780A" w:rsidP="00E91732">
      <w:pPr>
        <w:rPr>
          <w:rFonts w:ascii="Times New Roman" w:hAnsi="Times New Roman" w:cs="Times New Roman"/>
          <w:b/>
          <w:bCs/>
        </w:rPr>
      </w:pPr>
    </w:p>
    <w:p w:rsidR="0015780A" w:rsidRPr="0015780A" w:rsidRDefault="0015780A" w:rsidP="00E91732">
      <w:pPr>
        <w:rPr>
          <w:rFonts w:ascii="Times New Roman" w:hAnsi="Times New Roman" w:cs="Times New Roman"/>
          <w:b/>
          <w:bCs/>
        </w:rPr>
      </w:pPr>
    </w:p>
    <w:p w:rsidR="0015780A" w:rsidRPr="0015780A" w:rsidRDefault="0015780A" w:rsidP="00E91732">
      <w:pPr>
        <w:rPr>
          <w:rFonts w:ascii="Times New Roman" w:hAnsi="Times New Roman" w:cs="Times New Roman"/>
          <w:b/>
          <w:bCs/>
        </w:rPr>
      </w:pPr>
    </w:p>
    <w:p w:rsidR="0015780A" w:rsidRPr="0015780A" w:rsidRDefault="0015780A" w:rsidP="00E91732">
      <w:pPr>
        <w:rPr>
          <w:rFonts w:ascii="Times New Roman" w:hAnsi="Times New Roman" w:cs="Times New Roman"/>
          <w:b/>
          <w:bCs/>
        </w:rPr>
      </w:pPr>
    </w:p>
    <w:p w:rsidR="00E91732" w:rsidRPr="0015780A" w:rsidRDefault="00E91732" w:rsidP="00E91732">
      <w:pPr>
        <w:rPr>
          <w:rFonts w:ascii="Times New Roman" w:hAnsi="Times New Roman" w:cs="Times New Roman"/>
        </w:rPr>
      </w:pPr>
      <w:r w:rsidRPr="0015780A">
        <w:rPr>
          <w:rFonts w:ascii="Times New Roman" w:hAnsi="Times New Roman" w:cs="Times New Roman"/>
          <w:b/>
          <w:bCs/>
        </w:rPr>
        <w:t xml:space="preserve">Таблица 2.2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68"/>
        <w:gridCol w:w="4677"/>
      </w:tblGrid>
      <w:tr w:rsidR="00E91732" w:rsidRPr="0015780A" w:rsidTr="00E6381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571" w:type="dxa"/>
            <w:gridSpan w:val="2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/>
                <w:bCs/>
              </w:rPr>
            </w:pPr>
            <w:r w:rsidRPr="0015780A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Факторы внешней и внутренней среды, </w:t>
            </w:r>
          </w:p>
          <w:p w:rsidR="00E91732" w:rsidRPr="0015780A" w:rsidRDefault="00E91732" w:rsidP="00E91732">
            <w:pPr>
              <w:rPr>
                <w:rFonts w:ascii="Times New Roman" w:hAnsi="Times New Roman" w:cs="Times New Roman"/>
                <w:b/>
                <w:bCs/>
              </w:rPr>
            </w:pPr>
            <w:r w:rsidRPr="0015780A">
              <w:rPr>
                <w:rFonts w:ascii="Times New Roman" w:hAnsi="Times New Roman" w:cs="Times New Roman"/>
                <w:b/>
                <w:bCs/>
              </w:rPr>
              <w:t>влияющие на деятельность фирмы</w:t>
            </w:r>
          </w:p>
        </w:tc>
      </w:tr>
      <w:tr w:rsidR="00E91732" w:rsidRPr="0015780A" w:rsidTr="00E63818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/>
                <w:bCs/>
                <w:iCs/>
              </w:rPr>
            </w:pPr>
            <w:r w:rsidRPr="0015780A">
              <w:rPr>
                <w:rFonts w:ascii="Times New Roman" w:hAnsi="Times New Roman" w:cs="Times New Roman"/>
                <w:b/>
                <w:bCs/>
                <w:iCs/>
              </w:rPr>
              <w:t>Факторы внешней среды</w:t>
            </w:r>
          </w:p>
        </w:tc>
        <w:tc>
          <w:tcPr>
            <w:tcW w:w="4786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  <w:b/>
                <w:bCs/>
              </w:rPr>
            </w:pPr>
            <w:r w:rsidRPr="0015780A">
              <w:rPr>
                <w:rFonts w:ascii="Times New Roman" w:hAnsi="Times New Roman" w:cs="Times New Roman"/>
                <w:b/>
                <w:bCs/>
              </w:rPr>
              <w:t>Факторы внутренней среды</w:t>
            </w:r>
          </w:p>
        </w:tc>
      </w:tr>
      <w:tr w:rsidR="00E91732" w:rsidRPr="0015780A" w:rsidTr="00E63818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</w:rPr>
            </w:pPr>
          </w:p>
        </w:tc>
      </w:tr>
      <w:tr w:rsidR="00E91732" w:rsidRPr="0015780A" w:rsidTr="00E63818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</w:rPr>
            </w:pPr>
          </w:p>
        </w:tc>
      </w:tr>
      <w:tr w:rsidR="00E91732" w:rsidRPr="0015780A" w:rsidTr="00E63818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</w:rPr>
            </w:pPr>
          </w:p>
        </w:tc>
      </w:tr>
      <w:tr w:rsidR="00E91732" w:rsidRPr="0015780A" w:rsidTr="00E63818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</w:rPr>
            </w:pPr>
          </w:p>
        </w:tc>
      </w:tr>
      <w:tr w:rsidR="00E91732" w:rsidRPr="0015780A" w:rsidTr="00E63818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</w:rPr>
            </w:pPr>
          </w:p>
        </w:tc>
      </w:tr>
      <w:tr w:rsidR="00E91732" w:rsidRPr="0015780A" w:rsidTr="00E63818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</w:rPr>
            </w:pPr>
          </w:p>
        </w:tc>
      </w:tr>
      <w:tr w:rsidR="00E91732" w:rsidRPr="0015780A" w:rsidTr="00E63818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</w:rPr>
            </w:pPr>
          </w:p>
        </w:tc>
      </w:tr>
      <w:tr w:rsidR="00E91732" w:rsidRPr="0015780A" w:rsidTr="00E63818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</w:rPr>
            </w:pPr>
          </w:p>
        </w:tc>
      </w:tr>
      <w:tr w:rsidR="00E91732" w:rsidRPr="0015780A" w:rsidTr="00E63818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</w:rPr>
            </w:pPr>
          </w:p>
        </w:tc>
      </w:tr>
      <w:tr w:rsidR="00E91732" w:rsidRPr="0015780A" w:rsidTr="00E63818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</w:rPr>
            </w:pPr>
          </w:p>
        </w:tc>
      </w:tr>
      <w:tr w:rsidR="00E91732" w:rsidRPr="0015780A" w:rsidTr="00E63818">
        <w:tblPrEx>
          <w:tblCellMar>
            <w:top w:w="0" w:type="dxa"/>
            <w:bottom w:w="0" w:type="dxa"/>
          </w:tblCellMar>
        </w:tblPrEx>
        <w:tc>
          <w:tcPr>
            <w:tcW w:w="4785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E91732" w:rsidRPr="0015780A" w:rsidRDefault="00E91732" w:rsidP="00E91732">
            <w:pPr>
              <w:rPr>
                <w:rFonts w:ascii="Times New Roman" w:hAnsi="Times New Roman" w:cs="Times New Roman"/>
              </w:rPr>
            </w:pPr>
          </w:p>
        </w:tc>
      </w:tr>
    </w:tbl>
    <w:p w:rsidR="00E91732" w:rsidRPr="0015780A" w:rsidRDefault="00E91732" w:rsidP="00E91732">
      <w:pPr>
        <w:rPr>
          <w:rFonts w:ascii="Times New Roman" w:hAnsi="Times New Roman" w:cs="Times New Roman"/>
        </w:rPr>
      </w:pPr>
    </w:p>
    <w:p w:rsidR="00E91732" w:rsidRPr="0015780A" w:rsidRDefault="00E91732" w:rsidP="00E91732">
      <w:pPr>
        <w:rPr>
          <w:rFonts w:ascii="Times New Roman" w:hAnsi="Times New Roman" w:cs="Times New Roman"/>
        </w:rPr>
      </w:pPr>
    </w:p>
    <w:p w:rsidR="00E91732" w:rsidRPr="0015780A" w:rsidRDefault="00E91732" w:rsidP="00E91732">
      <w:pPr>
        <w:rPr>
          <w:rFonts w:ascii="Times New Roman" w:hAnsi="Times New Roman" w:cs="Times New Roman"/>
        </w:rPr>
      </w:pPr>
    </w:p>
    <w:bookmarkEnd w:id="0"/>
    <w:p w:rsidR="00D1276B" w:rsidRPr="0015780A" w:rsidRDefault="00D1276B">
      <w:pPr>
        <w:rPr>
          <w:rFonts w:ascii="Times New Roman" w:hAnsi="Times New Roman" w:cs="Times New Roman"/>
        </w:rPr>
      </w:pPr>
    </w:p>
    <w:sectPr w:rsidR="00D1276B" w:rsidRPr="0015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74764D"/>
    <w:multiLevelType w:val="hybridMultilevel"/>
    <w:tmpl w:val="2C2C06D0"/>
    <w:lvl w:ilvl="0" w:tplc="B0A4392E">
      <w:start w:val="3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E8D"/>
    <w:rsid w:val="0015780A"/>
    <w:rsid w:val="00571E8D"/>
    <w:rsid w:val="00596F09"/>
    <w:rsid w:val="00D1276B"/>
    <w:rsid w:val="00E91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11387E-878A-423A-89BB-DF3F82183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457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2015-10-07T03:24:00Z</dcterms:created>
  <dcterms:modified xsi:type="dcterms:W3CDTF">2015-10-07T03:46:00Z</dcterms:modified>
</cp:coreProperties>
</file>